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BA" w:rsidRPr="00DF4C55" w:rsidRDefault="002F5FBA" w:rsidP="002F5FBA">
      <w:pPr>
        <w:pStyle w:val="NormalnyWeb"/>
        <w:spacing w:line="276" w:lineRule="auto"/>
        <w:rPr>
          <w:rStyle w:val="Pogrubienie"/>
          <w:sz w:val="20"/>
          <w:szCs w:val="20"/>
        </w:rPr>
      </w:pPr>
      <w:r w:rsidRPr="00DF4C55">
        <w:rPr>
          <w:rStyle w:val="Pogrubienie"/>
          <w:sz w:val="20"/>
          <w:szCs w:val="20"/>
        </w:rPr>
        <w:t xml:space="preserve">Załącznik nr </w:t>
      </w:r>
      <w:r w:rsidR="00BE72A6" w:rsidRPr="00DF4C55">
        <w:rPr>
          <w:rStyle w:val="Pogrubienie"/>
          <w:sz w:val="20"/>
          <w:szCs w:val="20"/>
        </w:rPr>
        <w:t>1</w:t>
      </w:r>
    </w:p>
    <w:p w:rsidR="002F5FBA" w:rsidRPr="00DF4C55" w:rsidRDefault="002F5FBA" w:rsidP="002F5FBA">
      <w:pPr>
        <w:pStyle w:val="NormalnyWeb"/>
        <w:spacing w:line="276" w:lineRule="auto"/>
        <w:jc w:val="center"/>
        <w:rPr>
          <w:rStyle w:val="Pogrubienie"/>
          <w:sz w:val="28"/>
          <w:szCs w:val="28"/>
        </w:rPr>
      </w:pPr>
      <w:r w:rsidRPr="00DF4C55">
        <w:rPr>
          <w:rStyle w:val="Pogrubienie"/>
          <w:sz w:val="28"/>
          <w:szCs w:val="28"/>
        </w:rPr>
        <w:t>WEWNĘTRZNY REGULAMIN PRAKTYK</w:t>
      </w:r>
    </w:p>
    <w:p w:rsidR="002F5FBA" w:rsidRPr="00DF4C55" w:rsidRDefault="002F5FBA" w:rsidP="00A4225D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b w:val="0"/>
        </w:rPr>
      </w:pPr>
      <w:r w:rsidRPr="00DF4C55">
        <w:rPr>
          <w:rStyle w:val="Pogrubienie"/>
          <w:b w:val="0"/>
        </w:rPr>
        <w:t>Przyjęty uchwałą Rady Instytutu Pedagogik</w:t>
      </w:r>
      <w:r w:rsidR="00934AF2" w:rsidRPr="00DF4C55">
        <w:rPr>
          <w:rStyle w:val="Pogrubienie"/>
          <w:b w:val="0"/>
        </w:rPr>
        <w:t xml:space="preserve">i UJ w dniu </w:t>
      </w:r>
      <w:r w:rsidR="001E6BEE" w:rsidRPr="00DF4C55">
        <w:rPr>
          <w:rStyle w:val="Pogrubienie"/>
          <w:b w:val="0"/>
        </w:rPr>
        <w:t>9</w:t>
      </w:r>
      <w:r w:rsidR="00BC16C6" w:rsidRPr="00DF4C55">
        <w:rPr>
          <w:rStyle w:val="Pogrubienie"/>
          <w:b w:val="0"/>
        </w:rPr>
        <w:t xml:space="preserve"> maja </w:t>
      </w:r>
      <w:r w:rsidR="00934AF2" w:rsidRPr="00DF4C55">
        <w:rPr>
          <w:rStyle w:val="Pogrubienie"/>
          <w:b w:val="0"/>
        </w:rPr>
        <w:t>201</w:t>
      </w:r>
      <w:r w:rsidR="001E6BEE" w:rsidRPr="00DF4C55">
        <w:rPr>
          <w:rStyle w:val="Pogrubienie"/>
          <w:b w:val="0"/>
        </w:rPr>
        <w:t>9</w:t>
      </w:r>
      <w:r w:rsidR="00934AF2" w:rsidRPr="00DF4C55">
        <w:rPr>
          <w:rStyle w:val="Pogrubienie"/>
          <w:b w:val="0"/>
        </w:rPr>
        <w:t xml:space="preserve"> roku</w:t>
      </w:r>
    </w:p>
    <w:p w:rsidR="002F5FBA" w:rsidRPr="00DF4C55" w:rsidRDefault="001E6BEE" w:rsidP="00A4225D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b w:val="0"/>
        </w:rPr>
      </w:pPr>
      <w:r w:rsidRPr="00DF4C55">
        <w:rPr>
          <w:rStyle w:val="Pogrubienie"/>
          <w:b w:val="0"/>
        </w:rPr>
        <w:t>dla studentów K</w:t>
      </w:r>
      <w:r w:rsidR="002F5FBA" w:rsidRPr="00DF4C55">
        <w:rPr>
          <w:rStyle w:val="Pogrubienie"/>
          <w:b w:val="0"/>
        </w:rPr>
        <w:t>ier</w:t>
      </w:r>
      <w:r w:rsidRPr="00DF4C55">
        <w:rPr>
          <w:rStyle w:val="Pogrubienie"/>
          <w:b w:val="0"/>
        </w:rPr>
        <w:t>unku</w:t>
      </w:r>
      <w:r w:rsidR="00D50AC3" w:rsidRPr="00DF4C55">
        <w:rPr>
          <w:rStyle w:val="Pogrubienie"/>
          <w:b w:val="0"/>
        </w:rPr>
        <w:t xml:space="preserve"> </w:t>
      </w:r>
      <w:r w:rsidRPr="00DF4C55">
        <w:rPr>
          <w:rStyle w:val="Pogrubienie"/>
          <w:b w:val="0"/>
        </w:rPr>
        <w:t>Pedagogika</w:t>
      </w:r>
      <w:r w:rsidR="00EC53AB" w:rsidRPr="00DF4C55">
        <w:rPr>
          <w:rStyle w:val="Pogrubienie"/>
          <w:b w:val="0"/>
        </w:rPr>
        <w:t xml:space="preserve"> </w:t>
      </w:r>
      <w:r w:rsidRPr="00DF4C55">
        <w:rPr>
          <w:rStyle w:val="Pogrubienie"/>
          <w:b w:val="0"/>
        </w:rPr>
        <w:t>-</w:t>
      </w:r>
      <w:r w:rsidR="00EC53AB" w:rsidRPr="00DF4C55">
        <w:rPr>
          <w:rStyle w:val="Pogrubienie"/>
          <w:b w:val="0"/>
        </w:rPr>
        <w:t xml:space="preserve"> </w:t>
      </w:r>
      <w:r w:rsidRPr="00DF4C55">
        <w:rPr>
          <w:rStyle w:val="Pogrubienie"/>
          <w:b w:val="0"/>
        </w:rPr>
        <w:t>studia I</w:t>
      </w:r>
      <w:r w:rsidR="00274A8B" w:rsidRPr="00DF4C55">
        <w:rPr>
          <w:rStyle w:val="Pogrubienie"/>
          <w:b w:val="0"/>
        </w:rPr>
        <w:t xml:space="preserve"> stopnia</w:t>
      </w:r>
      <w:r w:rsidRPr="00DF4C55">
        <w:rPr>
          <w:rStyle w:val="Pogrubienie"/>
          <w:b w:val="0"/>
        </w:rPr>
        <w:t>.</w:t>
      </w:r>
      <w:r w:rsidR="00D50AC3" w:rsidRPr="00DF4C55">
        <w:rPr>
          <w:rStyle w:val="Pogrubienie"/>
          <w:b w:val="0"/>
        </w:rPr>
        <w:t xml:space="preserve"> </w:t>
      </w:r>
    </w:p>
    <w:p w:rsidR="00274A8B" w:rsidRPr="00DF4C55" w:rsidRDefault="002F5FBA" w:rsidP="002F5FBA">
      <w:pPr>
        <w:pStyle w:val="NormalnyWeb"/>
        <w:spacing w:line="276" w:lineRule="auto"/>
        <w:ind w:firstLine="360"/>
        <w:jc w:val="both"/>
      </w:pPr>
      <w:r w:rsidRPr="00DF4C55">
        <w:t xml:space="preserve">Studenci studiów </w:t>
      </w:r>
      <w:r w:rsidR="00D50AC3" w:rsidRPr="00DF4C55">
        <w:t>stacjonarnych</w:t>
      </w:r>
      <w:r w:rsidRPr="00DF4C55">
        <w:t xml:space="preserve"> </w:t>
      </w:r>
      <w:r w:rsidR="00EC53AB" w:rsidRPr="00DF4C55">
        <w:t xml:space="preserve">Kierunku Pedagogika – studia I stopnia </w:t>
      </w:r>
      <w:r w:rsidR="00274A8B" w:rsidRPr="00DF4C55">
        <w:t xml:space="preserve">realizują </w:t>
      </w:r>
      <w:r w:rsidR="007F046E">
        <w:t>praktykę</w:t>
      </w:r>
      <w:r w:rsidR="007F046E">
        <w:br/>
      </w:r>
      <w:r w:rsidR="00274A8B" w:rsidRPr="00DF4C55">
        <w:t>w zależności</w:t>
      </w:r>
      <w:r w:rsidR="001E6BEE" w:rsidRPr="00DF4C55">
        <w:t xml:space="preserve"> </w:t>
      </w:r>
      <w:r w:rsidR="00274A8B" w:rsidRPr="00DF4C55">
        <w:t xml:space="preserve">od wybranej </w:t>
      </w:r>
      <w:r w:rsidR="007F046E">
        <w:t>ścieżki/</w:t>
      </w:r>
      <w:r w:rsidR="00274A8B" w:rsidRPr="00DF4C55">
        <w:t>specjalności.</w:t>
      </w:r>
    </w:p>
    <w:p w:rsidR="002F5FBA" w:rsidRPr="00DF4C55" w:rsidRDefault="001B1B37" w:rsidP="002F5FBA">
      <w:pPr>
        <w:pStyle w:val="NormalnyWeb"/>
        <w:spacing w:line="276" w:lineRule="auto"/>
        <w:ind w:firstLine="360"/>
        <w:jc w:val="both"/>
      </w:pPr>
      <w:r w:rsidRPr="00DF4C55">
        <w:t xml:space="preserve">Studenci </w:t>
      </w:r>
      <w:r w:rsidRPr="00DF4C55">
        <w:rPr>
          <w:b/>
        </w:rPr>
        <w:t>Pedagogiki</w:t>
      </w:r>
      <w:r w:rsidR="00274A8B" w:rsidRPr="00DF4C55">
        <w:rPr>
          <w:b/>
        </w:rPr>
        <w:t xml:space="preserve"> społeczno</w:t>
      </w:r>
      <w:r w:rsidR="00DC69EC" w:rsidRPr="00DF4C55">
        <w:rPr>
          <w:b/>
        </w:rPr>
        <w:t>-</w:t>
      </w:r>
      <w:r w:rsidRPr="00DF4C55">
        <w:rPr>
          <w:b/>
        </w:rPr>
        <w:t>opiekuńczej</w:t>
      </w:r>
      <w:r w:rsidR="001E6BEE" w:rsidRPr="00DF4C55">
        <w:t xml:space="preserve"> </w:t>
      </w:r>
      <w:r w:rsidR="004B2C88" w:rsidRPr="00DF4C55">
        <w:t>realizują praktykę</w:t>
      </w:r>
      <w:r w:rsidR="002F5FBA" w:rsidRPr="00DF4C55">
        <w:t xml:space="preserve"> w wymiarze </w:t>
      </w:r>
      <w:r w:rsidR="0041127D" w:rsidRPr="00DF4C55">
        <w:rPr>
          <w:b/>
        </w:rPr>
        <w:t>295</w:t>
      </w:r>
      <w:r w:rsidR="002F5FBA" w:rsidRPr="00DF4C55">
        <w:rPr>
          <w:b/>
        </w:rPr>
        <w:t xml:space="preserve"> godzin</w:t>
      </w:r>
      <w:r w:rsidR="00A4225D" w:rsidRPr="00DF4C55">
        <w:t xml:space="preserve"> dydaktycznych. Forma i </w:t>
      </w:r>
      <w:r w:rsidR="002F5FBA" w:rsidRPr="00DF4C55">
        <w:t xml:space="preserve">miejsce praktyki dostosowane są do planu studiów i obejmują: </w:t>
      </w:r>
    </w:p>
    <w:p w:rsidR="002F5FBA" w:rsidRPr="00DF4C55" w:rsidRDefault="00C42ECD" w:rsidP="00A4225D">
      <w:pPr>
        <w:pStyle w:val="NormalnyWeb"/>
        <w:numPr>
          <w:ilvl w:val="0"/>
          <w:numId w:val="28"/>
        </w:numPr>
        <w:spacing w:line="276" w:lineRule="auto"/>
        <w:ind w:left="567" w:hanging="229"/>
        <w:jc w:val="both"/>
      </w:pPr>
      <w:r w:rsidRPr="00DF4C55">
        <w:rPr>
          <w:b/>
        </w:rPr>
        <w:t>praktykę pedagogiczną</w:t>
      </w:r>
      <w:r w:rsidR="0041127D" w:rsidRPr="00DF4C55">
        <w:rPr>
          <w:b/>
        </w:rPr>
        <w:t>:</w:t>
      </w:r>
      <w:r w:rsidRPr="00DF4C55">
        <w:t xml:space="preserve"> w szkole podstawowej w wymiarze </w:t>
      </w:r>
      <w:r w:rsidRPr="00DF4C55">
        <w:rPr>
          <w:b/>
        </w:rPr>
        <w:t>150 godz</w:t>
      </w:r>
      <w:r w:rsidRPr="00DF4C55">
        <w:t>. (</w:t>
      </w:r>
      <w:r w:rsidR="00C40642" w:rsidRPr="00DF4C55">
        <w:t xml:space="preserve">II </w:t>
      </w:r>
      <w:r w:rsidRPr="00DF4C55">
        <w:t>rok,</w:t>
      </w:r>
      <w:r w:rsidR="002F5FBA" w:rsidRPr="00DF4C55">
        <w:t xml:space="preserve"> I</w:t>
      </w:r>
      <w:r w:rsidR="00C40642" w:rsidRPr="00DF4C55">
        <w:t>V</w:t>
      </w:r>
      <w:r w:rsidRPr="00DF4C55">
        <w:t xml:space="preserve"> sem., 75 godz.</w:t>
      </w:r>
      <w:r w:rsidR="00C40642" w:rsidRPr="00DF4C55">
        <w:t xml:space="preserve"> </w:t>
      </w:r>
      <w:r w:rsidRPr="00DF4C55">
        <w:t>oraz III rok, V sem., 75 godz.)</w:t>
      </w:r>
      <w:r w:rsidR="0041127D" w:rsidRPr="00DF4C55">
        <w:t>;</w:t>
      </w:r>
    </w:p>
    <w:p w:rsidR="002F5FBA" w:rsidRPr="00DF4C55" w:rsidRDefault="00C42ECD" w:rsidP="00A4225D">
      <w:pPr>
        <w:pStyle w:val="NormalnyWeb"/>
        <w:numPr>
          <w:ilvl w:val="0"/>
          <w:numId w:val="28"/>
        </w:numPr>
        <w:spacing w:line="276" w:lineRule="auto"/>
        <w:ind w:left="567" w:hanging="229"/>
        <w:jc w:val="both"/>
      </w:pPr>
      <w:r w:rsidRPr="00DF4C55">
        <w:rPr>
          <w:b/>
        </w:rPr>
        <w:t>praktykę zawodową</w:t>
      </w:r>
      <w:r w:rsidRPr="00DF4C55">
        <w:t>:</w:t>
      </w:r>
      <w:r w:rsidR="0041127D" w:rsidRPr="00DF4C55">
        <w:t xml:space="preserve"> w</w:t>
      </w:r>
      <w:r w:rsidR="002F5FBA" w:rsidRPr="00DF4C55">
        <w:t xml:space="preserve"> plac</w:t>
      </w:r>
      <w:r w:rsidR="00C40642" w:rsidRPr="00DF4C55">
        <w:t xml:space="preserve">ówkach </w:t>
      </w:r>
      <w:r w:rsidR="0041127D" w:rsidRPr="00DF4C55">
        <w:t xml:space="preserve">opiekuńczo-wychowawczych (III rok, V sem., 30 godz.), w domu pomocy społecznej (III rok, V sem., 20 godz.), w ośrodku wsparcia dziennego (III rok, V sem., 20 godz.), w placówkach </w:t>
      </w:r>
      <w:r w:rsidR="00C40642" w:rsidRPr="00DF4C55">
        <w:t xml:space="preserve">wychowania pozaszkolnego </w:t>
      </w:r>
      <w:r w:rsidR="0041127D" w:rsidRPr="00DF4C55">
        <w:t xml:space="preserve">(III rok, V sem., 25 godz.), w placówkach wsparcia dziennego dla dzieci i młodzieży (III rok, V sem., 30 godz.) i w placówkach wsparcia dziennego dla seniorów (III rok, V sem., 20 godz.) – </w:t>
      </w:r>
      <w:r w:rsidR="007F046E">
        <w:br/>
      </w:r>
      <w:r w:rsidR="0041127D" w:rsidRPr="00DF4C55">
        <w:t xml:space="preserve">w łącznym wymiarze </w:t>
      </w:r>
      <w:r w:rsidR="0041127D" w:rsidRPr="00DF4C55">
        <w:rPr>
          <w:b/>
        </w:rPr>
        <w:t>145 godzin</w:t>
      </w:r>
      <w:r w:rsidR="0041127D" w:rsidRPr="00DF4C55">
        <w:t>.</w:t>
      </w:r>
    </w:p>
    <w:p w:rsidR="002F5FBA" w:rsidRPr="00DF4C55" w:rsidRDefault="002F5FBA" w:rsidP="00DF4C55">
      <w:pPr>
        <w:pStyle w:val="Akapitzlist"/>
        <w:numPr>
          <w:ilvl w:val="0"/>
          <w:numId w:val="32"/>
        </w:numPr>
        <w:spacing w:after="0"/>
        <w:ind w:left="425" w:hanging="357"/>
        <w:jc w:val="both"/>
      </w:pPr>
      <w:r w:rsidRPr="00DF4C55">
        <w:t>Studenci odbywają praktykę w:</w:t>
      </w:r>
    </w:p>
    <w:p w:rsidR="002F5FBA" w:rsidRPr="00DF4C55" w:rsidRDefault="002F5FBA" w:rsidP="00DF4C55">
      <w:pPr>
        <w:numPr>
          <w:ilvl w:val="0"/>
          <w:numId w:val="3"/>
        </w:numPr>
        <w:tabs>
          <w:tab w:val="clear" w:pos="1080"/>
        </w:tabs>
        <w:spacing w:after="0"/>
        <w:ind w:left="709" w:hanging="284"/>
        <w:jc w:val="both"/>
      </w:pPr>
      <w:r w:rsidRPr="00DF4C55">
        <w:t>szkołach (publicznych, społecznych, alternatywnych lub prywatnych),</w:t>
      </w:r>
    </w:p>
    <w:p w:rsidR="002F5FBA" w:rsidRPr="00DF4C55" w:rsidRDefault="002F5FBA" w:rsidP="00DF4C55">
      <w:pPr>
        <w:numPr>
          <w:ilvl w:val="0"/>
          <w:numId w:val="3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</w:pPr>
      <w:r w:rsidRPr="00DF4C55">
        <w:t>placówkach wychowania pozaszkolnego,</w:t>
      </w:r>
    </w:p>
    <w:p w:rsidR="002F5FBA" w:rsidRPr="00DF4C55" w:rsidRDefault="002F5FBA" w:rsidP="00DF4C55">
      <w:pPr>
        <w:numPr>
          <w:ilvl w:val="0"/>
          <w:numId w:val="3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</w:pPr>
      <w:r w:rsidRPr="00DF4C55">
        <w:t xml:space="preserve">placówkach organizujących opiekę całkowitą i częściową dla dzieci, młodzieży, dorosłych, takich jak </w:t>
      </w:r>
      <w:r w:rsidR="002D3EE4" w:rsidRPr="00DF4C55">
        <w:t>m.in. placówki opiekuńczo-</w:t>
      </w:r>
      <w:r w:rsidRPr="00DF4C55">
        <w:t>wychowawcze, domy pomocy społeczne</w:t>
      </w:r>
      <w:r w:rsidR="00C40642" w:rsidRPr="00DF4C55">
        <w:t>j, środowiskowe domy samopomocy,</w:t>
      </w:r>
    </w:p>
    <w:p w:rsidR="00C40642" w:rsidRPr="00DF4C55" w:rsidRDefault="00C40642" w:rsidP="00DF4C55">
      <w:pPr>
        <w:numPr>
          <w:ilvl w:val="0"/>
          <w:numId w:val="3"/>
        </w:numPr>
        <w:tabs>
          <w:tab w:val="clear" w:pos="1080"/>
        </w:tabs>
        <w:spacing w:before="100" w:beforeAutospacing="1" w:after="100" w:afterAutospacing="1"/>
        <w:ind w:left="709" w:hanging="283"/>
        <w:jc w:val="both"/>
      </w:pPr>
      <w:r w:rsidRPr="00DF4C55">
        <w:t>ośrodkach wsparcia dziennego</w:t>
      </w:r>
      <w:r w:rsidR="0041127D" w:rsidRPr="00DF4C55">
        <w:t>.</w:t>
      </w:r>
    </w:p>
    <w:p w:rsidR="002F5FBA" w:rsidRPr="00DF4C55" w:rsidRDefault="002F5FBA" w:rsidP="00A4225D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426"/>
        <w:jc w:val="both"/>
      </w:pPr>
      <w:r w:rsidRPr="00DF4C55">
        <w:t>Praktyki mogą być łączone z badaniami służącymi gromadzeniu materiałów do pracy dyplomowej lub realizacją podjętych projektów.</w:t>
      </w:r>
    </w:p>
    <w:p w:rsidR="002F5FBA" w:rsidRPr="00DF4C55" w:rsidRDefault="002F5FBA" w:rsidP="00DF4C55">
      <w:pPr>
        <w:numPr>
          <w:ilvl w:val="0"/>
          <w:numId w:val="5"/>
        </w:numPr>
        <w:tabs>
          <w:tab w:val="clear" w:pos="720"/>
        </w:tabs>
        <w:spacing w:after="0"/>
        <w:ind w:left="426"/>
        <w:jc w:val="both"/>
      </w:pPr>
      <w:r w:rsidRPr="00DF4C55">
        <w:t>Cele praktyki:</w:t>
      </w:r>
    </w:p>
    <w:p w:rsidR="002F5FBA" w:rsidRPr="00DF4C55" w:rsidRDefault="002F5FBA" w:rsidP="00DF4C55">
      <w:pPr>
        <w:numPr>
          <w:ilvl w:val="0"/>
          <w:numId w:val="4"/>
        </w:numPr>
        <w:tabs>
          <w:tab w:val="clear" w:pos="1080"/>
        </w:tabs>
        <w:spacing w:after="0"/>
        <w:ind w:left="714" w:hanging="288"/>
        <w:jc w:val="both"/>
      </w:pPr>
      <w:r w:rsidRPr="00DF4C55">
        <w:t>powiązanie poznanej wiedzy teoretycznej z praktycznym jej zastosowaniem w procesie opiekuńczo – wychowawczym;</w:t>
      </w:r>
    </w:p>
    <w:p w:rsidR="002F5FBA" w:rsidRPr="00DF4C55" w:rsidRDefault="002F5FBA" w:rsidP="00DF4C55">
      <w:pPr>
        <w:numPr>
          <w:ilvl w:val="0"/>
          <w:numId w:val="4"/>
        </w:numPr>
        <w:tabs>
          <w:tab w:val="clear" w:pos="1080"/>
        </w:tabs>
        <w:spacing w:after="0"/>
        <w:ind w:left="714" w:hanging="288"/>
        <w:jc w:val="both"/>
      </w:pPr>
      <w:r w:rsidRPr="00DF4C55">
        <w:t xml:space="preserve">pogłębienie całokształtu wiedzy pedagogicznej w czasie zajęć z różnymi wiekowo i kompetencyjnie uczestnikami procesu opiekuńczo – wychowawczego (dziećmi, młodzieżą oraz dorosłymi); </w:t>
      </w:r>
    </w:p>
    <w:p w:rsidR="002F5FBA" w:rsidRPr="00DF4C55" w:rsidRDefault="002F5FBA" w:rsidP="00DF4C55">
      <w:pPr>
        <w:numPr>
          <w:ilvl w:val="0"/>
          <w:numId w:val="4"/>
        </w:numPr>
        <w:tabs>
          <w:tab w:val="clear" w:pos="1080"/>
        </w:tabs>
        <w:spacing w:before="100" w:beforeAutospacing="1" w:after="100" w:afterAutospacing="1"/>
        <w:ind w:left="714" w:hanging="288"/>
        <w:jc w:val="both"/>
      </w:pPr>
      <w:r w:rsidRPr="00DF4C55">
        <w:t xml:space="preserve">doskonalenie praktycznej działalności w procesie opiekuńczo-wychowawczym; </w:t>
      </w:r>
    </w:p>
    <w:p w:rsidR="002F5FBA" w:rsidRPr="00DF4C55" w:rsidRDefault="002F5FBA" w:rsidP="00DF4C55">
      <w:pPr>
        <w:numPr>
          <w:ilvl w:val="0"/>
          <w:numId w:val="4"/>
        </w:numPr>
        <w:tabs>
          <w:tab w:val="clear" w:pos="1080"/>
        </w:tabs>
        <w:spacing w:before="100" w:beforeAutospacing="1" w:after="100" w:afterAutospacing="1"/>
        <w:ind w:left="714" w:hanging="288"/>
        <w:jc w:val="both"/>
      </w:pPr>
      <w:r w:rsidRPr="00DF4C55">
        <w:t>rozwijanie inicjatywy w organizowaniu i prowadzeniu zajęć opiekuńczo-wychowawczych;</w:t>
      </w:r>
    </w:p>
    <w:p w:rsidR="00BC16C6" w:rsidRPr="00DF4C55" w:rsidRDefault="002F5FBA" w:rsidP="00DF4C55">
      <w:pPr>
        <w:numPr>
          <w:ilvl w:val="0"/>
          <w:numId w:val="4"/>
        </w:numPr>
        <w:tabs>
          <w:tab w:val="clear" w:pos="1080"/>
        </w:tabs>
        <w:spacing w:before="100" w:beforeAutospacing="1" w:after="100" w:afterAutospacing="1"/>
        <w:ind w:left="714" w:hanging="288"/>
        <w:jc w:val="both"/>
      </w:pPr>
      <w:r w:rsidRPr="00DF4C55">
        <w:t xml:space="preserve">kształtowanie pożądanej w dalszym procesie opiekuńczo-wychowawczym postawy etyczno-moralnej; </w:t>
      </w:r>
    </w:p>
    <w:p w:rsidR="002F5FBA" w:rsidRPr="00DF4C55" w:rsidRDefault="002F5FBA" w:rsidP="00DF4C55">
      <w:pPr>
        <w:numPr>
          <w:ilvl w:val="0"/>
          <w:numId w:val="4"/>
        </w:numPr>
        <w:tabs>
          <w:tab w:val="clear" w:pos="1080"/>
        </w:tabs>
        <w:spacing w:before="100" w:beforeAutospacing="1" w:after="100" w:afterAutospacing="1"/>
        <w:ind w:left="714" w:hanging="288"/>
        <w:jc w:val="both"/>
      </w:pPr>
      <w:r w:rsidRPr="00DF4C55">
        <w:lastRenderedPageBreak/>
        <w:t xml:space="preserve">kształtowanie pożądanej postawy zawodowej przyszłego pedagoga – opiekuna </w:t>
      </w:r>
      <w:r w:rsidR="00BC16C6" w:rsidRPr="00DF4C55">
        <w:br/>
      </w:r>
      <w:r w:rsidRPr="00DF4C55">
        <w:t>w szkołach różnego typu i w placówkach wychowania pozaszkolnego.</w:t>
      </w:r>
    </w:p>
    <w:p w:rsidR="002F5FBA" w:rsidRPr="00DF4C55" w:rsidRDefault="002F5FBA" w:rsidP="00A4225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/>
        <w:jc w:val="both"/>
      </w:pPr>
      <w:r w:rsidRPr="00DF4C55">
        <w:t xml:space="preserve">Nadzór merytoryczny i metodyczny w przypadku każdego rodzaju praktyki </w:t>
      </w:r>
      <w:r w:rsidR="00BC16C6" w:rsidRPr="00DF4C55">
        <w:br/>
      </w:r>
      <w:r w:rsidRPr="00DF4C55">
        <w:t xml:space="preserve">w instytucjach sprawuje dyrektor danej instytucji lub wyznaczony przez niego opiekun. </w:t>
      </w:r>
    </w:p>
    <w:p w:rsidR="00A4225D" w:rsidRPr="00DF4C55" w:rsidRDefault="00A4225D" w:rsidP="00DF4C55">
      <w:pPr>
        <w:numPr>
          <w:ilvl w:val="0"/>
          <w:numId w:val="6"/>
        </w:numPr>
        <w:tabs>
          <w:tab w:val="clear" w:pos="720"/>
        </w:tabs>
        <w:spacing w:after="0"/>
        <w:ind w:left="426"/>
        <w:jc w:val="both"/>
      </w:pPr>
      <w:r w:rsidRPr="00DF4C55">
        <w:t>Dyrektor oraz opiekun praktykanta umożliwiają studentowi zapoznanie się z:</w:t>
      </w:r>
    </w:p>
    <w:p w:rsidR="002F5FBA" w:rsidRPr="00DF4C55" w:rsidRDefault="002F5FBA" w:rsidP="00DF4C55">
      <w:pPr>
        <w:numPr>
          <w:ilvl w:val="1"/>
          <w:numId w:val="10"/>
        </w:numPr>
        <w:tabs>
          <w:tab w:val="clear" w:pos="1440"/>
          <w:tab w:val="num" w:pos="1134"/>
        </w:tabs>
        <w:spacing w:after="0"/>
        <w:ind w:left="709" w:hanging="283"/>
        <w:jc w:val="both"/>
      </w:pPr>
      <w:r w:rsidRPr="00DF4C55">
        <w:t xml:space="preserve">dokumentacją instytucji, </w:t>
      </w:r>
    </w:p>
    <w:p w:rsidR="002F5FBA" w:rsidRPr="00DF4C55" w:rsidRDefault="002F5FBA" w:rsidP="00DF4C55">
      <w:pPr>
        <w:numPr>
          <w:ilvl w:val="1"/>
          <w:numId w:val="10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>organizacją stałych zajęć,</w:t>
      </w:r>
    </w:p>
    <w:p w:rsidR="002F5FBA" w:rsidRPr="00DF4C55" w:rsidRDefault="002F5FBA" w:rsidP="00DF4C55">
      <w:pPr>
        <w:numPr>
          <w:ilvl w:val="1"/>
          <w:numId w:val="10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>organizacją czasu wolnego uczestników zajęć (dzieci, młodzieży lub dorosłych),</w:t>
      </w:r>
    </w:p>
    <w:p w:rsidR="002F5FBA" w:rsidRPr="00DF4C55" w:rsidRDefault="002F5FBA" w:rsidP="00DF4C55">
      <w:pPr>
        <w:numPr>
          <w:ilvl w:val="1"/>
          <w:numId w:val="10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 xml:space="preserve">pracą rady pedagogicznej i jej zespołów oraz innych ciał, komisji działających w obrębie instytucji, </w:t>
      </w:r>
    </w:p>
    <w:p w:rsidR="002F5FBA" w:rsidRPr="00DF4C55" w:rsidRDefault="002F5FBA" w:rsidP="00DF4C55">
      <w:pPr>
        <w:numPr>
          <w:ilvl w:val="1"/>
          <w:numId w:val="10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>prowadzonymi zajęciami,</w:t>
      </w:r>
    </w:p>
    <w:p w:rsidR="002F5FBA" w:rsidRPr="00DF4C55" w:rsidRDefault="002F5FBA" w:rsidP="00DF4C55">
      <w:pPr>
        <w:numPr>
          <w:ilvl w:val="1"/>
          <w:numId w:val="10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 xml:space="preserve">samodzielnym prowadzeniem zajęć z wychowankami, formami pracy ze środowiskiem, </w:t>
      </w:r>
    </w:p>
    <w:p w:rsidR="002F5FBA" w:rsidRPr="00DF4C55" w:rsidRDefault="002F5FBA" w:rsidP="00DF4C55">
      <w:pPr>
        <w:numPr>
          <w:ilvl w:val="1"/>
          <w:numId w:val="10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 xml:space="preserve">innymi formami pracy wynikającymi ze specyfiki  instytucji. </w:t>
      </w:r>
    </w:p>
    <w:p w:rsidR="002F5FBA" w:rsidRPr="00DF4C55" w:rsidRDefault="002F5FBA" w:rsidP="00A4225D">
      <w:pPr>
        <w:pStyle w:val="Akapitzlist"/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jc w:val="both"/>
      </w:pPr>
      <w:r w:rsidRPr="00DF4C55">
        <w:t>Opiekun studenta</w:t>
      </w:r>
      <w:r w:rsidR="00BC16C6" w:rsidRPr="00DF4C55">
        <w:t xml:space="preserve"> z ramienia Instytutu Pedagogiki</w:t>
      </w:r>
      <w:r w:rsidRPr="00DF4C55">
        <w:t>:</w:t>
      </w:r>
    </w:p>
    <w:p w:rsidR="002F5FBA" w:rsidRPr="00DF4C55" w:rsidRDefault="002F5FBA" w:rsidP="00DF4C55">
      <w:pPr>
        <w:numPr>
          <w:ilvl w:val="1"/>
          <w:numId w:val="1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>czuwa nad właściwym przebiegiem praktyki,</w:t>
      </w:r>
    </w:p>
    <w:p w:rsidR="002F5FBA" w:rsidRPr="00DF4C55" w:rsidRDefault="002F5FBA" w:rsidP="00DF4C55">
      <w:pPr>
        <w:numPr>
          <w:ilvl w:val="1"/>
          <w:numId w:val="1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 xml:space="preserve">udziela merytorycznych i metodycznych rad i wskazówek w czasie przygotowania zająć, </w:t>
      </w:r>
      <w:r w:rsidR="007F046E">
        <w:br/>
      </w:r>
      <w:r w:rsidRPr="00DF4C55">
        <w:t>a po ich przeprowadzeniu wydaje stosowne zalecenia</w:t>
      </w:r>
      <w:r w:rsidR="00C40642" w:rsidRPr="00DF4C55">
        <w:rPr>
          <w:color w:val="FF0000"/>
        </w:rPr>
        <w:t>.</w:t>
      </w:r>
    </w:p>
    <w:p w:rsidR="002F5FBA" w:rsidRPr="00DF4C55" w:rsidRDefault="002F5FBA" w:rsidP="00DF4C55">
      <w:pPr>
        <w:numPr>
          <w:ilvl w:val="1"/>
          <w:numId w:val="1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 xml:space="preserve">potwierdza w DZIENNIKU przebieg każdego dnia praktyki, </w:t>
      </w:r>
    </w:p>
    <w:p w:rsidR="002F5FBA" w:rsidRPr="00DF4C55" w:rsidRDefault="002F5FBA" w:rsidP="00DF4C55">
      <w:pPr>
        <w:numPr>
          <w:ilvl w:val="1"/>
          <w:numId w:val="11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 xml:space="preserve">po zakończeniu praktyki omawia ze studentem jej przebieg i wpisuje do DZIENNIKA opinie wraz z oceną za wykonanie powierzonych zadań. </w:t>
      </w:r>
    </w:p>
    <w:p w:rsidR="002F5FBA" w:rsidRPr="00DF4C55" w:rsidRDefault="002F5FBA" w:rsidP="00A4225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</w:pPr>
      <w:r w:rsidRPr="00DF4C55">
        <w:t xml:space="preserve">Praktykę student rozpoczyna od spotkania z dyrektorem placówki/instytucji szkolnej, opiekuńczo-wychowawczej czy wychowania pozaszkolnego, z którym ustalają harmonogram zajęć i plan pracy na czas praktyki. </w:t>
      </w:r>
    </w:p>
    <w:p w:rsidR="002F5FBA" w:rsidRPr="00DF4C55" w:rsidRDefault="002F5FBA" w:rsidP="00DF4C55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/>
        <w:jc w:val="both"/>
      </w:pPr>
      <w:r w:rsidRPr="00DF4C55">
        <w:t>W czasie praktyki student powinien - zgodnie z otrzymaną szczegółową instrukcją:</w:t>
      </w:r>
    </w:p>
    <w:p w:rsidR="002F5FBA" w:rsidRPr="00DF4C55" w:rsidRDefault="002F5FBA" w:rsidP="00DF4C55">
      <w:pPr>
        <w:numPr>
          <w:ilvl w:val="1"/>
          <w:numId w:val="12"/>
        </w:numPr>
        <w:tabs>
          <w:tab w:val="clear" w:pos="1440"/>
          <w:tab w:val="num" w:pos="1134"/>
        </w:tabs>
        <w:spacing w:after="0"/>
        <w:ind w:left="709" w:hanging="283"/>
        <w:jc w:val="both"/>
      </w:pPr>
      <w:r w:rsidRPr="00DF4C55">
        <w:t>obserwować zajęcia związane z różnymi odcinkami pracy danej instytucji,</w:t>
      </w:r>
    </w:p>
    <w:p w:rsidR="002F5FBA" w:rsidRPr="00DF4C55" w:rsidRDefault="002F5FBA" w:rsidP="00DF4C55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 xml:space="preserve">podejmować różne zajęcia wynikające z normalnego rytmu pracy instytucji, </w:t>
      </w:r>
    </w:p>
    <w:p w:rsidR="002F5FBA" w:rsidRPr="00DF4C55" w:rsidRDefault="002F5FBA" w:rsidP="00DF4C55">
      <w:pPr>
        <w:numPr>
          <w:ilvl w:val="1"/>
          <w:numId w:val="12"/>
        </w:numPr>
        <w:tabs>
          <w:tab w:val="clear" w:pos="1440"/>
          <w:tab w:val="num" w:pos="1134"/>
        </w:tabs>
        <w:spacing w:before="100" w:beforeAutospacing="1" w:after="100" w:afterAutospacing="1"/>
        <w:ind w:left="709" w:hanging="283"/>
        <w:jc w:val="both"/>
      </w:pPr>
      <w:r w:rsidRPr="00DF4C55">
        <w:t xml:space="preserve">do prowadzonych zajęć opracować konspekt lub inną wymaganą dokumentację zgodnie </w:t>
      </w:r>
      <w:r w:rsidR="007F046E">
        <w:br/>
      </w:r>
      <w:r w:rsidRPr="00DF4C55">
        <w:t xml:space="preserve">z otrzymanymi wskazówkami i przedstawić go do akceptacji opiekunowi w przeddzień prowadzonych zajęć lub w wymaganym terminie. </w:t>
      </w:r>
    </w:p>
    <w:p w:rsidR="002F5FBA" w:rsidRPr="00DF4C55" w:rsidRDefault="002F5FBA" w:rsidP="00A4225D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</w:pPr>
      <w:r w:rsidRPr="00DF4C55">
        <w:t xml:space="preserve">Wypełniony DZIENNIK praktyk wraz z kompletem konspektów prowadzonych zajęć </w:t>
      </w:r>
      <w:r w:rsidR="007F046E">
        <w:br/>
      </w:r>
      <w:r w:rsidRPr="00DF4C55">
        <w:t xml:space="preserve">i innych materiałów student składa u odpowiedniego </w:t>
      </w:r>
      <w:r w:rsidR="00BC16C6" w:rsidRPr="00DF4C55">
        <w:t>Opiekuna</w:t>
      </w:r>
      <w:r w:rsidRPr="00DF4C55">
        <w:t xml:space="preserve"> praktyk w terminie 14 dni od zakończenia praktyki (nie później jednak niż do końca każdego roku akademickiego). Niedotrzymanie terminu ustalonego w pkt. 10 spowoduje niezaliczenie praktyki. </w:t>
      </w:r>
    </w:p>
    <w:p w:rsidR="002931D7" w:rsidRPr="00DF4C55" w:rsidRDefault="002931D7" w:rsidP="00A4225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426"/>
        <w:jc w:val="both"/>
      </w:pPr>
      <w:r w:rsidRPr="00DF4C55">
        <w:t xml:space="preserve">Zaliczenia praktyk oraz wpisów do systemu USOS dokonuje Opiekun praktyki, któremu funkcja ta została powierzona w ramach przydziału zajęć dydaktycznych </w:t>
      </w:r>
      <w:r w:rsidRPr="00DF4C55">
        <w:br/>
        <w:t xml:space="preserve">w IP,  w danym roku akademickim. </w:t>
      </w:r>
    </w:p>
    <w:p w:rsidR="00AD05A6" w:rsidRPr="00DF4C55" w:rsidRDefault="00AD05A6" w:rsidP="00A4225D">
      <w:pPr>
        <w:tabs>
          <w:tab w:val="num" w:pos="360"/>
        </w:tabs>
        <w:spacing w:before="100" w:beforeAutospacing="1" w:after="100" w:afterAutospacing="1"/>
        <w:ind w:left="426"/>
        <w:jc w:val="both"/>
        <w:rPr>
          <w:b/>
          <w:sz w:val="20"/>
          <w:szCs w:val="20"/>
        </w:rPr>
      </w:pPr>
      <w:r w:rsidRPr="00DF4C55">
        <w:rPr>
          <w:b/>
          <w:sz w:val="20"/>
          <w:szCs w:val="20"/>
        </w:rPr>
        <w:t>W przypadku niestoso</w:t>
      </w:r>
      <w:r w:rsidR="00547B87" w:rsidRPr="00DF4C55">
        <w:rPr>
          <w:b/>
          <w:sz w:val="20"/>
          <w:szCs w:val="20"/>
        </w:rPr>
        <w:t>wania się do Regulaminu praktyk</w:t>
      </w:r>
      <w:r w:rsidRPr="00DF4C55">
        <w:rPr>
          <w:b/>
          <w:sz w:val="20"/>
          <w:szCs w:val="20"/>
        </w:rPr>
        <w:t xml:space="preserve"> dyrektor placówki może przerwać odbywanie praktyki z równoczesnym powiadomieniem o tym Dyrektora Instytutu Pedagogiki.</w:t>
      </w:r>
    </w:p>
    <w:p w:rsidR="009A14A8" w:rsidRPr="00DF4C55" w:rsidRDefault="00C97C4B" w:rsidP="00DF4C55">
      <w:pPr>
        <w:pStyle w:val="NormalnyWeb"/>
        <w:spacing w:line="276" w:lineRule="auto"/>
        <w:ind w:firstLine="189"/>
        <w:jc w:val="both"/>
      </w:pPr>
      <w:r w:rsidRPr="00DF4C55">
        <w:lastRenderedPageBreak/>
        <w:t xml:space="preserve">Studenci którzy wybrali specjalność </w:t>
      </w:r>
      <w:r w:rsidRPr="00DF4C55">
        <w:rPr>
          <w:b/>
        </w:rPr>
        <w:t>Animacja społeczno-kulturowa</w:t>
      </w:r>
      <w:r w:rsidR="009A14A8" w:rsidRPr="00DF4C55">
        <w:t xml:space="preserve"> </w:t>
      </w:r>
      <w:r w:rsidR="009A14A8" w:rsidRPr="00DF4C55">
        <w:rPr>
          <w:rFonts w:eastAsia="Calibri"/>
        </w:rPr>
        <w:t xml:space="preserve">realizują praktykę  </w:t>
      </w:r>
      <w:r w:rsidR="004B2C88" w:rsidRPr="00DF4C55">
        <w:rPr>
          <w:rFonts w:eastAsia="Calibri"/>
        </w:rPr>
        <w:br/>
      </w:r>
      <w:r w:rsidR="009A14A8" w:rsidRPr="00DF4C55">
        <w:rPr>
          <w:rFonts w:eastAsia="Calibri"/>
        </w:rPr>
        <w:t xml:space="preserve">w wymiarze </w:t>
      </w:r>
      <w:r w:rsidR="00D8368E" w:rsidRPr="00DF4C55">
        <w:rPr>
          <w:rFonts w:eastAsia="Calibri"/>
          <w:b/>
          <w:bCs/>
        </w:rPr>
        <w:t>29</w:t>
      </w:r>
      <w:r w:rsidR="00A2605A" w:rsidRPr="00DF4C55">
        <w:rPr>
          <w:rFonts w:eastAsia="Calibri"/>
          <w:b/>
          <w:bCs/>
        </w:rPr>
        <w:t>5</w:t>
      </w:r>
      <w:r w:rsidR="009A14A8" w:rsidRPr="00DF4C55">
        <w:rPr>
          <w:rFonts w:eastAsia="Calibri"/>
          <w:bCs/>
        </w:rPr>
        <w:t xml:space="preserve"> </w:t>
      </w:r>
      <w:r w:rsidR="009A14A8" w:rsidRPr="00DF4C55">
        <w:rPr>
          <w:rFonts w:eastAsia="Calibri"/>
          <w:b/>
          <w:bCs/>
        </w:rPr>
        <w:t xml:space="preserve">godzin </w:t>
      </w:r>
      <w:r w:rsidR="009A14A8" w:rsidRPr="00DF4C55">
        <w:rPr>
          <w:rFonts w:eastAsia="Calibri"/>
        </w:rPr>
        <w:t xml:space="preserve">dydaktycznych. Forma i miejsce praktyki dostosowane są do planu studiów i obejmują: </w:t>
      </w:r>
    </w:p>
    <w:p w:rsidR="009A14A8" w:rsidRPr="00DF4C55" w:rsidRDefault="009A14A8" w:rsidP="00DF4C55">
      <w:pPr>
        <w:pStyle w:val="NormalnyWeb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 w:line="276" w:lineRule="auto"/>
        <w:ind w:left="426"/>
        <w:jc w:val="both"/>
      </w:pPr>
      <w:r w:rsidRPr="00DF4C55">
        <w:t xml:space="preserve"> </w:t>
      </w:r>
      <w:r w:rsidR="00A2605A" w:rsidRPr="00DF4C55">
        <w:rPr>
          <w:b/>
        </w:rPr>
        <w:t>praktykę</w:t>
      </w:r>
      <w:r w:rsidR="00A2605A" w:rsidRPr="00DF4C55">
        <w:t xml:space="preserve"> </w:t>
      </w:r>
      <w:r w:rsidRPr="00DF4C55">
        <w:rPr>
          <w:b/>
          <w:bCs/>
        </w:rPr>
        <w:t>zawodową</w:t>
      </w:r>
      <w:r w:rsidRPr="00DF4C55">
        <w:t xml:space="preserve"> </w:t>
      </w:r>
      <w:r w:rsidRPr="00DF4C55">
        <w:rPr>
          <w:b/>
          <w:bCs/>
        </w:rPr>
        <w:t xml:space="preserve">- </w:t>
      </w:r>
      <w:r w:rsidRPr="00DF4C55">
        <w:t>realizowaną w zależności od wyboru przez studenta w: instytucjach animacji środowiskowej</w:t>
      </w:r>
      <w:r w:rsidR="00246EC0" w:rsidRPr="00DF4C55">
        <w:t xml:space="preserve"> (III rok,</w:t>
      </w:r>
      <w:r w:rsidR="00D8368E" w:rsidRPr="00DF4C55">
        <w:t xml:space="preserve"> V sem., 35</w:t>
      </w:r>
      <w:r w:rsidR="00246EC0" w:rsidRPr="00DF4C55">
        <w:t xml:space="preserve"> godz.)</w:t>
      </w:r>
      <w:r w:rsidRPr="00DF4C55">
        <w:t xml:space="preserve">, placówkach muzealnych </w:t>
      </w:r>
      <w:r w:rsidR="00246EC0" w:rsidRPr="00DF4C55">
        <w:t xml:space="preserve">(III rok, V sem., 40 godz.), </w:t>
      </w:r>
      <w:r w:rsidRPr="00DF4C55">
        <w:t xml:space="preserve">instytucjach związanych z turystyką </w:t>
      </w:r>
      <w:r w:rsidR="00246EC0" w:rsidRPr="00DF4C55">
        <w:t xml:space="preserve">(III rok, V sem., 35 godz.), </w:t>
      </w:r>
      <w:r w:rsidRPr="00DF4C55">
        <w:t xml:space="preserve">instytucjach prowadzących zajęcia </w:t>
      </w:r>
      <w:r w:rsidR="00246EC0" w:rsidRPr="00DF4C55">
        <w:t>teatralne</w:t>
      </w:r>
      <w:r w:rsidRPr="00DF4C55">
        <w:t xml:space="preserve"> (III rok, V</w:t>
      </w:r>
      <w:r w:rsidR="00246EC0" w:rsidRPr="00DF4C55">
        <w:t>I</w:t>
      </w:r>
      <w:r w:rsidR="00D8368E" w:rsidRPr="00DF4C55">
        <w:t xml:space="preserve"> sem.; 35</w:t>
      </w:r>
      <w:r w:rsidRPr="00DF4C55">
        <w:t xml:space="preserve"> godz.), co łącznie stanowi </w:t>
      </w:r>
      <w:r w:rsidR="00D8368E" w:rsidRPr="00DF4C55">
        <w:rPr>
          <w:b/>
          <w:bCs/>
        </w:rPr>
        <w:t>14</w:t>
      </w:r>
      <w:r w:rsidR="00246EC0" w:rsidRPr="00DF4C55">
        <w:rPr>
          <w:b/>
          <w:bCs/>
        </w:rPr>
        <w:t>5</w:t>
      </w:r>
      <w:r w:rsidRPr="00DF4C55">
        <w:t xml:space="preserve"> </w:t>
      </w:r>
      <w:r w:rsidRPr="00DF4C55">
        <w:rPr>
          <w:b/>
          <w:bCs/>
        </w:rPr>
        <w:t>godz</w:t>
      </w:r>
      <w:r w:rsidR="00994449" w:rsidRPr="00DF4C55">
        <w:rPr>
          <w:b/>
          <w:bCs/>
        </w:rPr>
        <w:t>in</w:t>
      </w:r>
      <w:r w:rsidRPr="00DF4C55">
        <w:t>;</w:t>
      </w:r>
      <w:r w:rsidR="00246EC0" w:rsidRPr="00DF4C55">
        <w:t xml:space="preserve"> </w:t>
      </w:r>
    </w:p>
    <w:p w:rsidR="009A14A8" w:rsidRPr="00DF4C55" w:rsidRDefault="009A14A8" w:rsidP="00DF4C55">
      <w:pPr>
        <w:pStyle w:val="NormalnyWeb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 w:line="276" w:lineRule="auto"/>
        <w:ind w:left="426"/>
        <w:jc w:val="both"/>
      </w:pPr>
      <w:r w:rsidRPr="00DF4C55">
        <w:rPr>
          <w:b/>
          <w:bCs/>
        </w:rPr>
        <w:t xml:space="preserve">praktykę pedagogiczną </w:t>
      </w:r>
      <w:r w:rsidRPr="00DF4C55">
        <w:t xml:space="preserve">w szkole podstawowej </w:t>
      </w:r>
      <w:r w:rsidR="004B2C88" w:rsidRPr="00DF4C55">
        <w:t xml:space="preserve">w wymiarze </w:t>
      </w:r>
      <w:r w:rsidR="004B2C88" w:rsidRPr="00DF4C55">
        <w:rPr>
          <w:b/>
        </w:rPr>
        <w:t>150</w:t>
      </w:r>
      <w:r w:rsidR="004B2C88" w:rsidRPr="00DF4C55">
        <w:t xml:space="preserve"> </w:t>
      </w:r>
      <w:r w:rsidR="004B2C88" w:rsidRPr="00DF4C55">
        <w:rPr>
          <w:b/>
        </w:rPr>
        <w:t>godzin</w:t>
      </w:r>
      <w:r w:rsidR="00C42ECD" w:rsidRPr="00DF4C55">
        <w:t xml:space="preserve"> (II rok, IV sem., 75 godz. oraz III rok, V sem., 75 godz.).</w:t>
      </w:r>
    </w:p>
    <w:p w:rsidR="009A14A8" w:rsidRPr="00DF4C55" w:rsidRDefault="009A14A8" w:rsidP="00DF4C55">
      <w:pPr>
        <w:pStyle w:val="NormalnyWeb"/>
        <w:numPr>
          <w:ilvl w:val="2"/>
          <w:numId w:val="7"/>
        </w:numPr>
        <w:tabs>
          <w:tab w:val="clear" w:pos="2160"/>
        </w:tabs>
        <w:spacing w:before="0" w:beforeAutospacing="0" w:after="0" w:afterAutospacing="0" w:line="276" w:lineRule="auto"/>
        <w:ind w:left="426"/>
        <w:jc w:val="both"/>
      </w:pPr>
      <w:r w:rsidRPr="00DF4C55">
        <w:t>Studenci odbywają praktykę w:</w:t>
      </w:r>
    </w:p>
    <w:p w:rsidR="009A14A8" w:rsidRPr="00DF4C55" w:rsidRDefault="00A2605A" w:rsidP="00DF4C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instytucjach </w:t>
      </w:r>
      <w:r w:rsidR="009A14A8" w:rsidRPr="00DF4C55">
        <w:t xml:space="preserve">kultury, </w:t>
      </w:r>
    </w:p>
    <w:p w:rsidR="009A14A8" w:rsidRPr="00DF4C55" w:rsidRDefault="009A14A8" w:rsidP="00DF4C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kulturalno-artystycznych</w:t>
      </w:r>
      <w:r w:rsidR="00A2605A" w:rsidRPr="00DF4C55">
        <w:t>,</w:t>
      </w:r>
      <w:r w:rsidRPr="00DF4C55">
        <w:t xml:space="preserve"> mających na celu promowanie kultury i sztuki w szkołach </w:t>
      </w:r>
      <w:r w:rsidR="007F046E">
        <w:br/>
      </w:r>
      <w:r w:rsidRPr="00DF4C55">
        <w:t>i placówkach pozaszkolnych,</w:t>
      </w:r>
    </w:p>
    <w:p w:rsidR="009A14A8" w:rsidRPr="00DF4C55" w:rsidRDefault="009A14A8" w:rsidP="00DF4C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artystycznych,</w:t>
      </w:r>
    </w:p>
    <w:p w:rsidR="009A14A8" w:rsidRPr="00DF4C55" w:rsidRDefault="00A2605A" w:rsidP="00DF4C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kulturalno-oświatowych</w:t>
      </w:r>
    </w:p>
    <w:p w:rsidR="00A2605A" w:rsidRPr="00DF4C55" w:rsidRDefault="00A2605A" w:rsidP="00DF4C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w szkołach (publicznych, społecznych, alternatywnych lub prywatnych).</w:t>
      </w:r>
    </w:p>
    <w:p w:rsidR="009A14A8" w:rsidRPr="00DF4C55" w:rsidRDefault="009A14A8" w:rsidP="00DF4C5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ind w:left="426"/>
        <w:jc w:val="both"/>
      </w:pPr>
      <w:r w:rsidRPr="00DF4C55">
        <w:t>Praktyki mogą być łączone z gromadzeniem materiałów do pracy licencjackiej lub realizacją podjętych projektów społeczno- kulturalnych.</w:t>
      </w:r>
    </w:p>
    <w:p w:rsidR="009A14A8" w:rsidRPr="00DF4C55" w:rsidRDefault="009A14A8" w:rsidP="00DF4C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</w:pPr>
      <w:r w:rsidRPr="00DF4C55">
        <w:t>Cele praktyki:</w:t>
      </w:r>
    </w:p>
    <w:p w:rsidR="009A14A8" w:rsidRPr="00DF4C55" w:rsidRDefault="009A14A8" w:rsidP="00DF4C5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powiązanie poznanej wiedzy teoretycznej z praktycznym jej zastosowaniem </w:t>
      </w:r>
      <w:r w:rsidR="004B2C88" w:rsidRPr="00DF4C55">
        <w:br/>
      </w:r>
      <w:r w:rsidRPr="00DF4C55">
        <w:t>w procesie diagnostycznym, edukacyjnym i animacyjnym;</w:t>
      </w:r>
    </w:p>
    <w:p w:rsidR="009A14A8" w:rsidRPr="00DF4C55" w:rsidRDefault="009A14A8" w:rsidP="00DF4C5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pogłębienie całokształtu wiedzy pedagogicznej, animacyjnej i artystycznej </w:t>
      </w:r>
      <w:r w:rsidR="004B2C88" w:rsidRPr="00DF4C55">
        <w:br/>
      </w:r>
      <w:r w:rsidRPr="00DF4C55">
        <w:t>z różnymi wiekowo i kompetencyjnie uczestnik</w:t>
      </w:r>
      <w:r w:rsidR="000D4477">
        <w:t xml:space="preserve">ami zajęć; </w:t>
      </w:r>
    </w:p>
    <w:p w:rsidR="009A14A8" w:rsidRPr="00DF4C55" w:rsidRDefault="009A14A8" w:rsidP="00DF4C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doskonalenie praktycznych umiejętności w zakresie teoretycznych i praktycznych podstaw działalności animacyjnej, diagnozowania warunków animacji społeczno-kultu</w:t>
      </w:r>
      <w:r w:rsidR="000D4477">
        <w:t xml:space="preserve">ralnej, upowszechniania wiedzy </w:t>
      </w:r>
      <w:r w:rsidRPr="00DF4C55">
        <w:t>o sztuce, amatorskiej działalności artystycznej, animacji lokalnej, edukacji regionalnej i muzealnej;</w:t>
      </w:r>
    </w:p>
    <w:p w:rsidR="009A14A8" w:rsidRPr="00DF4C55" w:rsidRDefault="009A14A8" w:rsidP="00DF4C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rozwijanie inicjatywy w organizowaniu i prowadzeniu zajęć edukacyjnych, wychowawczych oraz animacyjno - społecznych i kulturalnych  w różnych środowiskach życia człowieka;</w:t>
      </w:r>
    </w:p>
    <w:p w:rsidR="009A14A8" w:rsidRPr="00DF4C55" w:rsidRDefault="009A14A8" w:rsidP="00DF4C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kształtowanie pożądanych kompetencji społecznych, w tym interpersonalnych, komunikacyjnych i etyczno-moralnych w procesie  kształcenia zawodowego  animatora;</w:t>
      </w:r>
    </w:p>
    <w:p w:rsidR="009A14A8" w:rsidRPr="00DF4C55" w:rsidRDefault="009A14A8" w:rsidP="00DF4C5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kształtowanie pożądanych kompetencji zawodowych przyszłego wychowawcy, animatora wspólnot samorządowych, animatora kultury w szkole i w placówkach pozaszkolnych, animatora kultury artystycznej, menedżera kultury, inspiratora życia kulturalno-artystycznego; </w:t>
      </w:r>
    </w:p>
    <w:p w:rsidR="009A14A8" w:rsidRPr="00DF4C55" w:rsidRDefault="009A14A8" w:rsidP="00DF4C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ind w:left="426"/>
        <w:jc w:val="both"/>
      </w:pPr>
      <w:r w:rsidRPr="00DF4C55">
        <w:t xml:space="preserve">Nadzór nad przebiegiem praktyki sprawuje dyrektor instytucji w której odbywa się dana praktyka, z wyjątkiem praktyki hospitacyjnej, w przypadku której bezpośredni nadzór </w:t>
      </w:r>
      <w:r w:rsidR="007F046E">
        <w:br/>
      </w:r>
      <w:r w:rsidRPr="00DF4C55">
        <w:t xml:space="preserve">i prowadzenie praktyki powierzone zostaje Opiekunowi praktyki z ramienia Instytutu. </w:t>
      </w:r>
    </w:p>
    <w:p w:rsidR="009A14A8" w:rsidRPr="00DF4C55" w:rsidRDefault="009A14A8" w:rsidP="00DF4C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ind w:left="426"/>
        <w:jc w:val="both"/>
      </w:pPr>
      <w:r w:rsidRPr="00DF4C55">
        <w:lastRenderedPageBreak/>
        <w:t xml:space="preserve">Nadzór merytoryczny i metodyczny w przypadku praktyki asystenckiej w instytucjach kultury sprawuje dyrektor instytucji kultury lub wyznaczony przez niego opiekun. </w:t>
      </w:r>
    </w:p>
    <w:p w:rsidR="009A14A8" w:rsidRPr="00DF4C55" w:rsidRDefault="009A14A8" w:rsidP="00DF4C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</w:pPr>
      <w:r w:rsidRPr="00DF4C55">
        <w:t>Dyrektor oraz opiekun praktykanta umożliwiają studentowi zapoznanie się z:</w:t>
      </w:r>
    </w:p>
    <w:p w:rsidR="009A14A8" w:rsidRPr="00DF4C55" w:rsidRDefault="009A14A8" w:rsidP="00DF4C5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dokumentacją instytucji, </w:t>
      </w:r>
    </w:p>
    <w:p w:rsidR="009A14A8" w:rsidRPr="00DF4C55" w:rsidRDefault="009A14A8" w:rsidP="00DF4C5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organizacją stałych zajęć,</w:t>
      </w:r>
    </w:p>
    <w:p w:rsidR="009A14A8" w:rsidRPr="00DF4C55" w:rsidRDefault="009A14A8" w:rsidP="00DF4C5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organizacją czasu wolnego uczestników zajęć (dzieci, młodzieży lub dorosłych),</w:t>
      </w:r>
    </w:p>
    <w:p w:rsidR="009A14A8" w:rsidRPr="00DF4C55" w:rsidRDefault="009A14A8" w:rsidP="00DF4C5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pracą komisji i jej zespołów oraz innych ciał, działających w obrębie instytucji, </w:t>
      </w:r>
    </w:p>
    <w:p w:rsidR="009A14A8" w:rsidRPr="00DF4C55" w:rsidRDefault="009A14A8" w:rsidP="00DF4C5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prowadzonymi zajęciami,</w:t>
      </w:r>
    </w:p>
    <w:p w:rsidR="009A14A8" w:rsidRPr="00DF4C55" w:rsidRDefault="009A14A8" w:rsidP="00DF4C5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samodzielnym prowadzeniem zajęć z wychowankami, formami pracy ze środowiskiem, </w:t>
      </w:r>
    </w:p>
    <w:p w:rsidR="009A14A8" w:rsidRPr="00DF4C55" w:rsidRDefault="009A14A8" w:rsidP="00DF4C5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innymi formami pracy wynikającymi ze specyfiki  instytucji. </w:t>
      </w:r>
    </w:p>
    <w:p w:rsidR="009A14A8" w:rsidRPr="00DF4C55" w:rsidRDefault="009A14A8" w:rsidP="00DF4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</w:pPr>
      <w:r w:rsidRPr="00DF4C55">
        <w:t>Opiekun studenta:</w:t>
      </w:r>
    </w:p>
    <w:p w:rsidR="009A14A8" w:rsidRPr="00DF4C55" w:rsidRDefault="009A14A8" w:rsidP="00DF4C5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czuwa nad właściwym przebiegiem praktyki,</w:t>
      </w:r>
    </w:p>
    <w:p w:rsidR="009A14A8" w:rsidRPr="00DF4C55" w:rsidRDefault="009A14A8" w:rsidP="00DF4C5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udziela merytorycznych i metodycznych rad i wskaz</w:t>
      </w:r>
      <w:r w:rsidR="007F046E">
        <w:t>ówek w czasie przygotowania zaję</w:t>
      </w:r>
      <w:r w:rsidRPr="00DF4C55">
        <w:t xml:space="preserve">ć, a po ich przeprowadzeniu wydaje stosowne zalecenia, </w:t>
      </w:r>
    </w:p>
    <w:p w:rsidR="009A14A8" w:rsidRPr="00DF4C55" w:rsidRDefault="009A14A8" w:rsidP="00DF4C5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potwierdza w DZIENNIKU przebieg każdego dnia praktyki, </w:t>
      </w:r>
    </w:p>
    <w:p w:rsidR="009A14A8" w:rsidRPr="00DF4C55" w:rsidRDefault="009A14A8" w:rsidP="00DF4C5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po zakończeniu praktyki omawia ze studentem jej przebieg i wpisuje do DZIENNIKA praktyk opinie wraz z oceną za wykonanie powierzonych zadań. </w:t>
      </w:r>
    </w:p>
    <w:p w:rsidR="009A14A8" w:rsidRPr="00DF4C55" w:rsidRDefault="009A14A8" w:rsidP="00DF4C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ind w:left="426"/>
        <w:jc w:val="both"/>
      </w:pPr>
      <w:r w:rsidRPr="00DF4C55">
        <w:t xml:space="preserve">Praktykę student rozpoczyna od spotkania z dyrektorem placówki/instytucji kultury, </w:t>
      </w:r>
      <w:r w:rsidRPr="00DF4C55">
        <w:br/>
        <w:t xml:space="preserve">z którym ustalają harmonogram zajęć i plan pracy na czas praktyki. </w:t>
      </w:r>
    </w:p>
    <w:p w:rsidR="009A14A8" w:rsidRPr="00DF4C55" w:rsidRDefault="009A14A8" w:rsidP="00DF4C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jc w:val="both"/>
      </w:pPr>
      <w:r w:rsidRPr="00DF4C55">
        <w:t>W czasie praktyki student powinien - zgodnie z otrzymaną szczegółową instrukcją:</w:t>
      </w:r>
    </w:p>
    <w:p w:rsidR="009A14A8" w:rsidRPr="00DF4C55" w:rsidRDefault="009A14A8" w:rsidP="00DF4C55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>obserwować zajęcia związane z różnymi odcinkami pracy danej instytucji,</w:t>
      </w:r>
    </w:p>
    <w:p w:rsidR="009A14A8" w:rsidRPr="00DF4C55" w:rsidRDefault="009A14A8" w:rsidP="00DF4C55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podejmować różne zajęcia wynikające z normalnego rytmu pracy instytucji, </w:t>
      </w:r>
    </w:p>
    <w:p w:rsidR="009A14A8" w:rsidRPr="00DF4C55" w:rsidRDefault="009A14A8" w:rsidP="00DF4C55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do prowadzonych zajęć opracować konspekt zgodnie z otrzymanymi wskazówkami </w:t>
      </w:r>
      <w:r w:rsidR="007F046E">
        <w:br/>
      </w:r>
      <w:r w:rsidRPr="00DF4C55">
        <w:t xml:space="preserve">i przedstawić go do akceptacji opiekunowi w przeddzień prowadzonych zajęć/w wymaganym terminie. </w:t>
      </w:r>
    </w:p>
    <w:p w:rsidR="009A14A8" w:rsidRPr="00DF4C55" w:rsidRDefault="009A14A8" w:rsidP="00DF4C55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851"/>
        <w:jc w:val="both"/>
      </w:pPr>
      <w:r w:rsidRPr="00DF4C55">
        <w:t xml:space="preserve">do przygotowywanego projektu napisać projekt z otrzymanymi wskazówkami </w:t>
      </w:r>
      <w:r w:rsidRPr="00DF4C55">
        <w:br/>
        <w:t>i przedstawić go do akceptacji opiekunowi w wymaganym terminie.</w:t>
      </w:r>
    </w:p>
    <w:p w:rsidR="009A14A8" w:rsidRPr="00DF4C55" w:rsidRDefault="009A14A8" w:rsidP="00DF4C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ind w:left="426"/>
        <w:jc w:val="both"/>
      </w:pPr>
      <w:r w:rsidRPr="00DF4C55">
        <w:t xml:space="preserve">Wypełniony DZIENNIK praktyki wraz z kompletem konspektów prowadzonych zajęć </w:t>
      </w:r>
      <w:r w:rsidR="007F046E">
        <w:br/>
      </w:r>
      <w:r w:rsidRPr="00DF4C55">
        <w:t xml:space="preserve">i innych materiałów student składa u odpowiedniego Opiekuna praktyk w terminie </w:t>
      </w:r>
      <w:r w:rsidRPr="00DF4C55">
        <w:br/>
        <w:t xml:space="preserve">14 dni od zakończenia praktyki (nie później jednak niż do końca każdego roku akademickiego). Niedotrzymanie terminu ustalonego w pkt. 10 spowoduje niezaliczenie praktyki. </w:t>
      </w:r>
    </w:p>
    <w:p w:rsidR="009A14A8" w:rsidRPr="00DF4C55" w:rsidRDefault="009A14A8" w:rsidP="00DF4C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ind w:left="426"/>
        <w:jc w:val="both"/>
      </w:pPr>
      <w:r w:rsidRPr="00DF4C55">
        <w:t>Zaliczenia praktyk oraz wpisów do systemu USOS dokonuje Opiekun praktyki, któremu funkcja ta została powierzona w ramach przydzi</w:t>
      </w:r>
      <w:r w:rsidR="007F046E">
        <w:t xml:space="preserve">ału zajęć dydaktycznych </w:t>
      </w:r>
      <w:r w:rsidR="007F046E">
        <w:br/>
        <w:t xml:space="preserve">w IP, </w:t>
      </w:r>
      <w:bookmarkStart w:id="0" w:name="_GoBack"/>
      <w:bookmarkEnd w:id="0"/>
      <w:r w:rsidRPr="00DF4C55">
        <w:t xml:space="preserve">w danym roku akademickim. W przypadku niestosowania się do Regulaminu praktyk dyrektor placówki może przerwać odbywanie praktyki z równoczesnym powiadomieniem </w:t>
      </w:r>
      <w:r w:rsidR="007F046E">
        <w:br/>
      </w:r>
      <w:r w:rsidRPr="00DF4C55">
        <w:t>o tym Dyrektora Instytutu Pedagogiki.</w:t>
      </w:r>
    </w:p>
    <w:p w:rsidR="00B7429D" w:rsidRPr="000D4477" w:rsidRDefault="004B2C88" w:rsidP="000D4477">
      <w:pPr>
        <w:spacing w:before="100" w:beforeAutospacing="1" w:after="100" w:afterAutospacing="1"/>
        <w:ind w:left="360"/>
        <w:jc w:val="both"/>
        <w:rPr>
          <w:b/>
          <w:sz w:val="20"/>
          <w:szCs w:val="20"/>
        </w:rPr>
      </w:pPr>
      <w:r w:rsidRPr="00DF4C55">
        <w:rPr>
          <w:b/>
          <w:sz w:val="20"/>
          <w:szCs w:val="20"/>
        </w:rPr>
        <w:t>W przypadku niestosowania się do Regulaminu praktyk dyrektor placówki może przerwać odbywanie praktyki z równoczesnym powiadomieniem o tym Dyrektora Instytutu Pedagogiki.</w:t>
      </w:r>
    </w:p>
    <w:sectPr w:rsidR="00B7429D" w:rsidRPr="000D4477" w:rsidSect="000D4477">
      <w:footerReference w:type="default" r:id="rId7"/>
      <w:pgSz w:w="11906" w:h="16838"/>
      <w:pgMar w:top="1418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40" w:rsidRDefault="00B53740" w:rsidP="00432D02">
      <w:pPr>
        <w:spacing w:after="0" w:line="240" w:lineRule="auto"/>
      </w:pPr>
      <w:r>
        <w:separator/>
      </w:r>
    </w:p>
  </w:endnote>
  <w:endnote w:type="continuationSeparator" w:id="0">
    <w:p w:rsidR="00B53740" w:rsidRDefault="00B53740" w:rsidP="0043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02" w:rsidRDefault="00CC127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F046E">
      <w:rPr>
        <w:noProof/>
      </w:rPr>
      <w:t>1</w:t>
    </w:r>
    <w:r>
      <w:rPr>
        <w:noProof/>
      </w:rPr>
      <w:fldChar w:fldCharType="end"/>
    </w:r>
  </w:p>
  <w:p w:rsidR="00432D02" w:rsidRDefault="00432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40" w:rsidRDefault="00B53740" w:rsidP="00432D02">
      <w:pPr>
        <w:spacing w:after="0" w:line="240" w:lineRule="auto"/>
      </w:pPr>
      <w:r>
        <w:separator/>
      </w:r>
    </w:p>
  </w:footnote>
  <w:footnote w:type="continuationSeparator" w:id="0">
    <w:p w:rsidR="00B53740" w:rsidRDefault="00B53740" w:rsidP="0043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408"/>
    <w:multiLevelType w:val="multilevel"/>
    <w:tmpl w:val="5C580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7739E6"/>
    <w:multiLevelType w:val="hybridMultilevel"/>
    <w:tmpl w:val="D3341EA0"/>
    <w:lvl w:ilvl="0" w:tplc="9D4E40E0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2" w15:restartNumberingAfterBreak="0">
    <w:nsid w:val="06B33A0B"/>
    <w:multiLevelType w:val="hybridMultilevel"/>
    <w:tmpl w:val="DEB45A26"/>
    <w:lvl w:ilvl="0" w:tplc="E1505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69D2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AA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02E58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E33B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EB414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C0772">
      <w:start w:val="1"/>
      <w:numFmt w:val="bullet"/>
      <w:lvlText w:val="o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047A2">
      <w:start w:val="1"/>
      <w:numFmt w:val="bullet"/>
      <w:lvlText w:val="o"/>
      <w:lvlJc w:val="left"/>
      <w:pPr>
        <w:ind w:left="10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8A874">
      <w:start w:val="1"/>
      <w:numFmt w:val="bullet"/>
      <w:lvlText w:val="o"/>
      <w:lvlJc w:val="left"/>
      <w:pPr>
        <w:ind w:left="1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9D1D68"/>
    <w:multiLevelType w:val="multilevel"/>
    <w:tmpl w:val="5C580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E3C3DC9"/>
    <w:multiLevelType w:val="hybridMultilevel"/>
    <w:tmpl w:val="0AB89076"/>
    <w:lvl w:ilvl="0" w:tplc="8068AC4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05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218D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3C706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893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CED7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6C602E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6E514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2D016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6E744A"/>
    <w:multiLevelType w:val="multilevel"/>
    <w:tmpl w:val="1F543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16750C"/>
    <w:multiLevelType w:val="hybridMultilevel"/>
    <w:tmpl w:val="1D2C96E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CD4CF6"/>
    <w:multiLevelType w:val="hybridMultilevel"/>
    <w:tmpl w:val="67EAD8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EE1286"/>
    <w:multiLevelType w:val="multilevel"/>
    <w:tmpl w:val="36F4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A7774"/>
    <w:multiLevelType w:val="multilevel"/>
    <w:tmpl w:val="70EC8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04B1AAC"/>
    <w:multiLevelType w:val="multilevel"/>
    <w:tmpl w:val="C4A0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3339D"/>
    <w:multiLevelType w:val="hybridMultilevel"/>
    <w:tmpl w:val="8042F8E8"/>
    <w:lvl w:ilvl="0" w:tplc="E1505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69D2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AA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02E58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E33B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EB414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C0772">
      <w:start w:val="1"/>
      <w:numFmt w:val="bullet"/>
      <w:lvlText w:val="o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047A2">
      <w:start w:val="1"/>
      <w:numFmt w:val="bullet"/>
      <w:lvlText w:val="o"/>
      <w:lvlJc w:val="left"/>
      <w:pPr>
        <w:ind w:left="10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8A874">
      <w:start w:val="1"/>
      <w:numFmt w:val="bullet"/>
      <w:lvlText w:val="o"/>
      <w:lvlJc w:val="left"/>
      <w:pPr>
        <w:ind w:left="1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2939EB"/>
    <w:multiLevelType w:val="hybridMultilevel"/>
    <w:tmpl w:val="455E98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033157"/>
    <w:multiLevelType w:val="hybridMultilevel"/>
    <w:tmpl w:val="1B84F042"/>
    <w:lvl w:ilvl="0" w:tplc="C29672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542DE"/>
    <w:multiLevelType w:val="hybridMultilevel"/>
    <w:tmpl w:val="111EF4EA"/>
    <w:lvl w:ilvl="0" w:tplc="95427D5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05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A781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6CB26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3044A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8A40E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01E2A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EA120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AA7EC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6F6E47"/>
    <w:multiLevelType w:val="multilevel"/>
    <w:tmpl w:val="75E08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5476CAE"/>
    <w:multiLevelType w:val="hybridMultilevel"/>
    <w:tmpl w:val="61BA7A1A"/>
    <w:lvl w:ilvl="0" w:tplc="E1505E32">
      <w:start w:val="1"/>
      <w:numFmt w:val="bullet"/>
      <w:lvlText w:val=""/>
      <w:lvlJc w:val="left"/>
      <w:pPr>
        <w:ind w:left="189" w:hanging="18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EA1A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C4AE72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0DA9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C5CB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25378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F04FD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A9874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DCCC4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A80528"/>
    <w:multiLevelType w:val="multilevel"/>
    <w:tmpl w:val="75E08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D477174"/>
    <w:multiLevelType w:val="multilevel"/>
    <w:tmpl w:val="1F543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D6D057F"/>
    <w:multiLevelType w:val="hybridMultilevel"/>
    <w:tmpl w:val="731C9B9E"/>
    <w:lvl w:ilvl="0" w:tplc="FDC62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F10BC"/>
    <w:multiLevelType w:val="multilevel"/>
    <w:tmpl w:val="5C580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0D952D3"/>
    <w:multiLevelType w:val="hybridMultilevel"/>
    <w:tmpl w:val="F260CFAA"/>
    <w:numStyleLink w:val="Punktory"/>
  </w:abstractNum>
  <w:abstractNum w:abstractNumId="22" w15:restartNumberingAfterBreak="0">
    <w:nsid w:val="5AF353EC"/>
    <w:multiLevelType w:val="multilevel"/>
    <w:tmpl w:val="96B2CD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1972876"/>
    <w:multiLevelType w:val="hybridMultilevel"/>
    <w:tmpl w:val="C25E3258"/>
    <w:lvl w:ilvl="0" w:tplc="E1505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4825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44504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8794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A8AA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ECEBA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88AF7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6CF2B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A629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35049DF"/>
    <w:multiLevelType w:val="hybridMultilevel"/>
    <w:tmpl w:val="692C1F0E"/>
    <w:lvl w:ilvl="0" w:tplc="6108DA5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05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B218A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8ACF6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0833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468F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688B8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85EBC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405AE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36D27EF"/>
    <w:multiLevelType w:val="hybridMultilevel"/>
    <w:tmpl w:val="7DAE1596"/>
    <w:lvl w:ilvl="0" w:tplc="FDC620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8519CA"/>
    <w:multiLevelType w:val="hybridMultilevel"/>
    <w:tmpl w:val="435ECFB4"/>
    <w:styleLink w:val="Zaimportowanystyl2"/>
    <w:lvl w:ilvl="0" w:tplc="C54A1F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34916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069E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A94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6E26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8095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2F9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2CA6A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A92E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3095E79"/>
    <w:multiLevelType w:val="multilevel"/>
    <w:tmpl w:val="160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72A484A"/>
    <w:multiLevelType w:val="hybridMultilevel"/>
    <w:tmpl w:val="F260CFAA"/>
    <w:styleLink w:val="Punktory"/>
    <w:lvl w:ilvl="0" w:tplc="3EDAA496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CAF5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A407A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40218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CFB1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AD76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CDDA4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CEB4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4FC9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7CE7629"/>
    <w:multiLevelType w:val="hybridMultilevel"/>
    <w:tmpl w:val="8FA0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15E0A"/>
    <w:multiLevelType w:val="hybridMultilevel"/>
    <w:tmpl w:val="D75ECF88"/>
    <w:lvl w:ilvl="0" w:tplc="FDC620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34857"/>
    <w:multiLevelType w:val="hybridMultilevel"/>
    <w:tmpl w:val="435ECFB4"/>
    <w:numStyleLink w:val="Zaimportowanystyl2"/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15"/>
  </w:num>
  <w:num w:numId="8">
    <w:abstractNumId w:val="1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28"/>
  </w:num>
  <w:num w:numId="14">
    <w:abstractNumId w:val="21"/>
  </w:num>
  <w:num w:numId="15">
    <w:abstractNumId w:val="26"/>
  </w:num>
  <w:num w:numId="16">
    <w:abstractNumId w:val="31"/>
  </w:num>
  <w:num w:numId="17">
    <w:abstractNumId w:val="31"/>
    <w:lvlOverride w:ilvl="0">
      <w:startOverride w:val="2"/>
    </w:lvlOverride>
  </w:num>
  <w:num w:numId="18">
    <w:abstractNumId w:val="31"/>
    <w:lvlOverride w:ilvl="0">
      <w:startOverride w:val="4"/>
    </w:lvlOverride>
  </w:num>
  <w:num w:numId="19">
    <w:abstractNumId w:val="31"/>
    <w:lvlOverride w:ilvl="0">
      <w:startOverride w:val="7"/>
    </w:lvlOverride>
  </w:num>
  <w:num w:numId="20">
    <w:abstractNumId w:val="31"/>
    <w:lvlOverride w:ilvl="0">
      <w:startOverride w:val="8"/>
    </w:lvlOverride>
  </w:num>
  <w:num w:numId="21">
    <w:abstractNumId w:val="31"/>
    <w:lvlOverride w:ilvl="0">
      <w:startOverride w:val="10"/>
    </w:lvlOverride>
  </w:num>
  <w:num w:numId="22">
    <w:abstractNumId w:val="23"/>
  </w:num>
  <w:num w:numId="23">
    <w:abstractNumId w:val="2"/>
  </w:num>
  <w:num w:numId="24">
    <w:abstractNumId w:val="11"/>
  </w:num>
  <w:num w:numId="25">
    <w:abstractNumId w:val="4"/>
  </w:num>
  <w:num w:numId="26">
    <w:abstractNumId w:val="24"/>
  </w:num>
  <w:num w:numId="27">
    <w:abstractNumId w:val="14"/>
  </w:num>
  <w:num w:numId="28">
    <w:abstractNumId w:val="13"/>
  </w:num>
  <w:num w:numId="29">
    <w:abstractNumId w:val="29"/>
  </w:num>
  <w:num w:numId="30">
    <w:abstractNumId w:val="7"/>
  </w:num>
  <w:num w:numId="31">
    <w:abstractNumId w:val="12"/>
  </w:num>
  <w:num w:numId="32">
    <w:abstractNumId w:val="6"/>
  </w:num>
  <w:num w:numId="33">
    <w:abstractNumId w:val="27"/>
  </w:num>
  <w:num w:numId="34">
    <w:abstractNumId w:val="3"/>
  </w:num>
  <w:num w:numId="35">
    <w:abstractNumId w:val="0"/>
  </w:num>
  <w:num w:numId="36">
    <w:abstractNumId w:val="17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FBA"/>
    <w:rsid w:val="000D4477"/>
    <w:rsid w:val="000E5808"/>
    <w:rsid w:val="001B1B37"/>
    <w:rsid w:val="001E6BEE"/>
    <w:rsid w:val="00246EC0"/>
    <w:rsid w:val="00262FBA"/>
    <w:rsid w:val="00274A8B"/>
    <w:rsid w:val="002931D7"/>
    <w:rsid w:val="002D3EE4"/>
    <w:rsid w:val="002F5FBA"/>
    <w:rsid w:val="00315410"/>
    <w:rsid w:val="003A2D32"/>
    <w:rsid w:val="003A52BF"/>
    <w:rsid w:val="0041127D"/>
    <w:rsid w:val="00432D02"/>
    <w:rsid w:val="004B2C88"/>
    <w:rsid w:val="00530311"/>
    <w:rsid w:val="00547B87"/>
    <w:rsid w:val="0057517D"/>
    <w:rsid w:val="006616A2"/>
    <w:rsid w:val="006A0F46"/>
    <w:rsid w:val="006B1930"/>
    <w:rsid w:val="006E6797"/>
    <w:rsid w:val="007C4EBA"/>
    <w:rsid w:val="007F046E"/>
    <w:rsid w:val="008842BF"/>
    <w:rsid w:val="00911180"/>
    <w:rsid w:val="00934AF2"/>
    <w:rsid w:val="00994449"/>
    <w:rsid w:val="009A14A8"/>
    <w:rsid w:val="00A25164"/>
    <w:rsid w:val="00A2605A"/>
    <w:rsid w:val="00A311AC"/>
    <w:rsid w:val="00A4225D"/>
    <w:rsid w:val="00AD05A6"/>
    <w:rsid w:val="00B238A3"/>
    <w:rsid w:val="00B53740"/>
    <w:rsid w:val="00B7429D"/>
    <w:rsid w:val="00BC16C6"/>
    <w:rsid w:val="00BE72A6"/>
    <w:rsid w:val="00C00453"/>
    <w:rsid w:val="00C40642"/>
    <w:rsid w:val="00C42ECD"/>
    <w:rsid w:val="00C97C4B"/>
    <w:rsid w:val="00CC127A"/>
    <w:rsid w:val="00D0783B"/>
    <w:rsid w:val="00D50AC3"/>
    <w:rsid w:val="00D8368E"/>
    <w:rsid w:val="00DC69EC"/>
    <w:rsid w:val="00DF4C55"/>
    <w:rsid w:val="00E0284B"/>
    <w:rsid w:val="00E10A32"/>
    <w:rsid w:val="00E22D93"/>
    <w:rsid w:val="00EC53AB"/>
    <w:rsid w:val="00EF6AA9"/>
    <w:rsid w:val="00F732F5"/>
    <w:rsid w:val="00FB6E46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45C8-4AB6-4E85-A633-89596CC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FB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F5FBA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qFormat/>
    <w:rsid w:val="002F5FB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32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2D02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2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D02"/>
    <w:rPr>
      <w:rFonts w:ascii="Times New Roman" w:hAnsi="Times New Roman"/>
      <w:sz w:val="24"/>
      <w:szCs w:val="22"/>
      <w:lang w:eastAsia="en-US"/>
    </w:rPr>
  </w:style>
  <w:style w:type="numbering" w:customStyle="1" w:styleId="Punktory">
    <w:name w:val="Punktory"/>
    <w:rsid w:val="009A14A8"/>
    <w:pPr>
      <w:numPr>
        <w:numId w:val="13"/>
      </w:numPr>
    </w:pPr>
  </w:style>
  <w:style w:type="numbering" w:customStyle="1" w:styleId="Zaimportowanystyl2">
    <w:name w:val="Zaimportowany styl 2"/>
    <w:rsid w:val="009A14A8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4B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Krzysztof Burski</cp:lastModifiedBy>
  <cp:revision>21</cp:revision>
  <dcterms:created xsi:type="dcterms:W3CDTF">2017-05-10T21:27:00Z</dcterms:created>
  <dcterms:modified xsi:type="dcterms:W3CDTF">2020-03-05T11:53:00Z</dcterms:modified>
</cp:coreProperties>
</file>